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F3C3" w14:textId="4B0FD1D5" w:rsidR="00E7231D" w:rsidRDefault="00E7231D" w:rsidP="00E7231D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Support HB 970 – A </w:t>
      </w:r>
      <w:r w:rsidR="006735DB">
        <w:t xml:space="preserve">win for Missouri small businesses </w:t>
      </w:r>
    </w:p>
    <w:p w14:paraId="6A113FC0" w14:textId="483793E0" w:rsidR="00E7231D" w:rsidRDefault="00E7231D" w:rsidP="00E7231D">
      <w:pPr>
        <w:pStyle w:val="NormalWeb"/>
      </w:pPr>
      <w:r>
        <w:rPr>
          <w:rStyle w:val="Strong"/>
          <w:rFonts w:eastAsiaTheme="majorEastAsia"/>
        </w:rPr>
        <w:t>Dear [</w:t>
      </w:r>
      <w:r w:rsidR="002447A1">
        <w:rPr>
          <w:rStyle w:val="Strong"/>
          <w:rFonts w:eastAsiaTheme="majorEastAsia"/>
        </w:rPr>
        <w:t>Senator’s Name</w:t>
      </w:r>
      <w:r>
        <w:rPr>
          <w:rStyle w:val="Strong"/>
          <w:rFonts w:eastAsiaTheme="majorEastAsia"/>
        </w:rPr>
        <w:t>],</w:t>
      </w:r>
    </w:p>
    <w:p w14:paraId="32C7A6A1" w14:textId="00FF8D2A" w:rsidR="00E7231D" w:rsidRPr="002447A1" w:rsidRDefault="00E7231D" w:rsidP="00E7231D">
      <w:pPr>
        <w:pStyle w:val="NormalWeb"/>
        <w:rPr>
          <w:rFonts w:eastAsiaTheme="majorEastAsia"/>
        </w:rPr>
      </w:pPr>
      <w:r w:rsidRPr="00E7231D">
        <w:t xml:space="preserve">My name </w:t>
      </w:r>
      <w:r w:rsidRPr="00E7231D">
        <w:rPr>
          <w:b/>
          <w:bCs/>
        </w:rPr>
        <w:t>is [Your Name],</w:t>
      </w:r>
      <w:r w:rsidRPr="00E7231D">
        <w:t xml:space="preserve"> and I am the owner of </w:t>
      </w:r>
      <w:r w:rsidRPr="00E7231D">
        <w:rPr>
          <w:b/>
          <w:bCs/>
        </w:rPr>
        <w:t>[Your Business Name]</w:t>
      </w:r>
      <w:r w:rsidRPr="00E7231D">
        <w:t xml:space="preserve"> in </w:t>
      </w:r>
      <w:r w:rsidRPr="00E7231D">
        <w:rPr>
          <w:b/>
          <w:bCs/>
        </w:rPr>
        <w:t xml:space="preserve">[Your City]. </w:t>
      </w:r>
      <w:r w:rsidRPr="00E7231D">
        <w:t xml:space="preserve">I am reaching out to urge you to support </w:t>
      </w:r>
      <w:r w:rsidRPr="00E7231D">
        <w:rPr>
          <w:rStyle w:val="Strong"/>
          <w:rFonts w:eastAsiaTheme="majorEastAsia"/>
        </w:rPr>
        <w:t xml:space="preserve">HB 970, </w:t>
      </w:r>
      <w:r w:rsidR="002447A1">
        <w:rPr>
          <w:rStyle w:val="Strong"/>
          <w:rFonts w:eastAsiaTheme="majorEastAsia"/>
          <w:b w:val="0"/>
          <w:bCs w:val="0"/>
        </w:rPr>
        <w:t xml:space="preserve">which recently passed the Missouri House. HB </w:t>
      </w:r>
      <w:r w:rsidR="00574F3D">
        <w:rPr>
          <w:rStyle w:val="Strong"/>
          <w:rFonts w:eastAsiaTheme="majorEastAsia"/>
          <w:b w:val="0"/>
          <w:bCs w:val="0"/>
        </w:rPr>
        <w:t>970 would</w:t>
      </w:r>
      <w:r w:rsidRPr="00E7231D">
        <w:t xml:space="preserve"> create a fair and regulated market for video lottery terminals (VLTs) in Missouri.</w:t>
      </w:r>
    </w:p>
    <w:p w14:paraId="30504E53" w14:textId="4707FFD5" w:rsidR="00E7231D" w:rsidRDefault="00E7231D" w:rsidP="00E7231D">
      <w:pPr>
        <w:pStyle w:val="NormalWeb"/>
      </w:pPr>
      <w:r w:rsidRPr="00E7231D">
        <w:t xml:space="preserve">Right now, thousands of </w:t>
      </w:r>
      <w:r w:rsidRPr="00E7231D">
        <w:rPr>
          <w:rStyle w:val="Strong"/>
          <w:rFonts w:eastAsiaTheme="majorEastAsia"/>
          <w:b w:val="0"/>
          <w:bCs w:val="0"/>
        </w:rPr>
        <w:t>unregulated and untaxed "gray" gaming machines</w:t>
      </w:r>
      <w:r w:rsidRPr="00E7231D">
        <w:rPr>
          <w:b/>
          <w:bCs/>
        </w:rPr>
        <w:t xml:space="preserve"> </w:t>
      </w:r>
      <w:r w:rsidRPr="00E7231D">
        <w:t>operate across our state, creating an unfair and uncertain environment for small businesses like mine. These machines lack oversight, consumer protections, and tax contributions, leaving</w:t>
      </w:r>
      <w:r w:rsidR="006A6D03">
        <w:t xml:space="preserve"> local</w:t>
      </w:r>
      <w:r w:rsidRPr="00E7231D">
        <w:t xml:space="preserve"> businesses in limbo while large casino corporations maintain their monopoly on gaming revenue.</w:t>
      </w:r>
    </w:p>
    <w:p w14:paraId="6BA0A17A" w14:textId="18BEC695" w:rsidR="00E7231D" w:rsidRPr="00E7231D" w:rsidRDefault="00E7231D" w:rsidP="00E723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ajorEastAsia"/>
          <w:b/>
          <w:bCs/>
        </w:rPr>
      </w:pPr>
      <w:r w:rsidRPr="00E7231D">
        <w:rPr>
          <w:rStyle w:val="Strong"/>
          <w:rFonts w:eastAsiaTheme="majorEastAsia"/>
        </w:rPr>
        <w:t>New Revenue for Small Businesses</w:t>
      </w:r>
      <w:r w:rsidRPr="00E7231D">
        <w:t xml:space="preserve"> – HB 970 allows businesses like mine to legally participate in the gaming industry, generating an estimated </w:t>
      </w:r>
      <w:r w:rsidRPr="00E7231D">
        <w:rPr>
          <w:rStyle w:val="Strong"/>
          <w:rFonts w:eastAsiaTheme="majorEastAsia"/>
        </w:rPr>
        <w:t>$130,000 in additional revenue per year</w:t>
      </w:r>
      <w:r w:rsidRPr="00E7231D">
        <w:t xml:space="preserve"> for small business owners.</w:t>
      </w:r>
    </w:p>
    <w:p w14:paraId="2D1527FF" w14:textId="77777777" w:rsidR="00E7231D" w:rsidRDefault="00E7231D" w:rsidP="00E7231D">
      <w:pPr>
        <w:pStyle w:val="NormalWeb"/>
        <w:spacing w:before="0" w:beforeAutospacing="0" w:after="0" w:afterAutospacing="0"/>
        <w:ind w:left="720"/>
        <w:rPr>
          <w:rStyle w:val="Strong"/>
          <w:rFonts w:eastAsiaTheme="majorEastAsia"/>
        </w:rPr>
      </w:pPr>
    </w:p>
    <w:p w14:paraId="4F29CE72" w14:textId="16B883B9" w:rsidR="00E7231D" w:rsidRDefault="00E7231D" w:rsidP="00E7231D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eastAsiaTheme="majorEastAsia"/>
        </w:rPr>
      </w:pPr>
      <w:r w:rsidRPr="00E7231D">
        <w:rPr>
          <w:rStyle w:val="Strong"/>
          <w:rFonts w:eastAsiaTheme="majorEastAsia"/>
        </w:rPr>
        <w:t>Regulatory Certainty &amp; Fair Play</w:t>
      </w:r>
      <w:r w:rsidRPr="00E7231D">
        <w:t xml:space="preserve"> – This bill ensures that all VLTs are </w:t>
      </w:r>
      <w:r w:rsidRPr="00E7231D">
        <w:rPr>
          <w:rStyle w:val="Strong"/>
          <w:rFonts w:eastAsiaTheme="majorEastAsia"/>
          <w:b w:val="0"/>
          <w:bCs w:val="0"/>
        </w:rPr>
        <w:t>licensed, certified, and regulated</w:t>
      </w:r>
      <w:r w:rsidRPr="00E7231D">
        <w:t xml:space="preserve"> by the Missouri Lottery Commission and the Missouri Highway Patrol, ensuring fair </w:t>
      </w:r>
      <w:r w:rsidR="00C81334" w:rsidRPr="00E7231D">
        <w:t>competition,</w:t>
      </w:r>
      <w:r w:rsidRPr="00E7231D">
        <w:t xml:space="preserve"> and eliminating unregulated machines.</w:t>
      </w:r>
      <w:r w:rsidRPr="00E7231D">
        <w:br/>
      </w:r>
    </w:p>
    <w:p w14:paraId="73815F55" w14:textId="72D0C1A4" w:rsidR="00E7231D" w:rsidRPr="00E7231D" w:rsidRDefault="00E7231D" w:rsidP="00E7231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eastAsiaTheme="majorEastAsia"/>
          <w:b/>
          <w:bCs/>
        </w:rPr>
      </w:pPr>
      <w:r w:rsidRPr="00E7231D">
        <w:rPr>
          <w:rStyle w:val="Strong"/>
          <w:rFonts w:eastAsiaTheme="majorEastAsia"/>
        </w:rPr>
        <w:t>Stronger Consumer Protections</w:t>
      </w:r>
      <w:r w:rsidRPr="00E7231D">
        <w:t xml:space="preserve"> – Unlike the current gray machines, regulated VLTs would have </w:t>
      </w:r>
      <w:r w:rsidRPr="00E7231D">
        <w:rPr>
          <w:rStyle w:val="Strong"/>
          <w:rFonts w:eastAsiaTheme="majorEastAsia"/>
          <w:b w:val="0"/>
          <w:bCs w:val="0"/>
        </w:rPr>
        <w:t xml:space="preserve">age restrictions, problem gambling safeguards, </w:t>
      </w:r>
      <w:r w:rsidR="002447A1">
        <w:rPr>
          <w:rStyle w:val="Strong"/>
          <w:rFonts w:eastAsiaTheme="majorEastAsia"/>
          <w:b w:val="0"/>
          <w:bCs w:val="0"/>
        </w:rPr>
        <w:t xml:space="preserve">a separate area, </w:t>
      </w:r>
      <w:r w:rsidRPr="00E7231D">
        <w:rPr>
          <w:rStyle w:val="Strong"/>
          <w:rFonts w:eastAsiaTheme="majorEastAsia"/>
          <w:b w:val="0"/>
          <w:bCs w:val="0"/>
        </w:rPr>
        <w:t>and security measures</w:t>
      </w:r>
      <w:r w:rsidRPr="00E7231D">
        <w:t xml:space="preserve"> to ensure fair play.</w:t>
      </w:r>
    </w:p>
    <w:p w14:paraId="3C365821" w14:textId="77777777" w:rsidR="00E7231D" w:rsidRPr="00E7231D" w:rsidRDefault="00E7231D" w:rsidP="00E7231D">
      <w:pPr>
        <w:pStyle w:val="NormalWeb"/>
        <w:spacing w:before="0" w:beforeAutospacing="0" w:after="0" w:afterAutospacing="0"/>
        <w:ind w:left="720"/>
        <w:rPr>
          <w:rStyle w:val="Strong"/>
          <w:rFonts w:eastAsiaTheme="majorEastAsia"/>
        </w:rPr>
      </w:pPr>
    </w:p>
    <w:p w14:paraId="4ED96BC8" w14:textId="058F0DD3" w:rsidR="00E7231D" w:rsidRDefault="00E7231D" w:rsidP="00E7231D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E7231D">
        <w:rPr>
          <w:rStyle w:val="Strong"/>
          <w:rFonts w:eastAsiaTheme="majorEastAsia"/>
        </w:rPr>
        <w:t>Support for Local Communities &amp; Veterans</w:t>
      </w:r>
      <w:r w:rsidRPr="00E7231D">
        <w:rPr>
          <w:b/>
          <w:bCs/>
        </w:rPr>
        <w:t xml:space="preserve"> – </w:t>
      </w:r>
      <w:r w:rsidRPr="00E7231D">
        <w:t>Annual</w:t>
      </w:r>
      <w:r w:rsidRPr="00E7231D">
        <w:rPr>
          <w:b/>
          <w:bCs/>
        </w:rPr>
        <w:t xml:space="preserve"> </w:t>
      </w:r>
      <w:r w:rsidRPr="00E7231D">
        <w:rPr>
          <w:rStyle w:val="Strong"/>
          <w:rFonts w:eastAsiaTheme="majorEastAsia"/>
          <w:b w:val="0"/>
          <w:bCs w:val="0"/>
        </w:rPr>
        <w:t>licensing fees will directly benefit Missouri communities</w:t>
      </w:r>
      <w:r w:rsidRPr="00E7231D">
        <w:t>, including</w:t>
      </w:r>
      <w:r w:rsidRPr="00E7231D">
        <w:rPr>
          <w:b/>
          <w:bCs/>
        </w:rPr>
        <w:t xml:space="preserve"> </w:t>
      </w:r>
      <w:r w:rsidRPr="00E7231D">
        <w:rPr>
          <w:rStyle w:val="Strong"/>
          <w:rFonts w:eastAsiaTheme="majorEastAsia"/>
          <w:b w:val="0"/>
          <w:bCs w:val="0"/>
        </w:rPr>
        <w:t>funding for Missouri veterans and local governments</w:t>
      </w:r>
      <w:r>
        <w:rPr>
          <w:b/>
          <w:bCs/>
        </w:rPr>
        <w:t>.</w:t>
      </w:r>
    </w:p>
    <w:p w14:paraId="5683982B" w14:textId="77777777" w:rsidR="00E7231D" w:rsidRDefault="00E7231D" w:rsidP="00E7231D">
      <w:pPr>
        <w:pStyle w:val="ListParagraph"/>
        <w:rPr>
          <w:b/>
          <w:bCs/>
        </w:rPr>
      </w:pPr>
    </w:p>
    <w:p w14:paraId="08FB6AE7" w14:textId="564EFD20" w:rsidR="00E7231D" w:rsidRDefault="00E7231D" w:rsidP="00E7231D">
      <w:pPr>
        <w:pStyle w:val="NormalWeb"/>
      </w:pPr>
      <w:r>
        <w:t xml:space="preserve">I respectfully ask for your </w:t>
      </w:r>
      <w:r>
        <w:rPr>
          <w:rStyle w:val="Strong"/>
          <w:rFonts w:eastAsiaTheme="majorEastAsia"/>
        </w:rPr>
        <w:t>support in passing HB 970</w:t>
      </w:r>
      <w:r>
        <w:t xml:space="preserve"> to create a regulated, transparent, and fair gaming industry in Missouri</w:t>
      </w:r>
      <w:r w:rsidR="002447A1">
        <w:t xml:space="preserve">, while generating revenue to support public schools and </w:t>
      </w:r>
      <w:r w:rsidR="00574F3D">
        <w:t>veterans’</w:t>
      </w:r>
      <w:r w:rsidR="002447A1">
        <w:t xml:space="preserve"> programs.</w:t>
      </w:r>
    </w:p>
    <w:p w14:paraId="3040DCFC" w14:textId="77777777" w:rsidR="00E7231D" w:rsidRDefault="00E7231D" w:rsidP="00E7231D">
      <w:pPr>
        <w:pStyle w:val="NormalWeb"/>
      </w:pPr>
      <w:r>
        <w:t>Thank you for your time and consideration. I appreciate your leadership and look forward to seeing Missouri’s small businesses thrive under a fair and regulated system.</w:t>
      </w:r>
    </w:p>
    <w:p w14:paraId="2165B954" w14:textId="2A15A3E2" w:rsidR="00E7231D" w:rsidRPr="00E7231D" w:rsidRDefault="00E7231D" w:rsidP="00E7231D">
      <w:pPr>
        <w:pStyle w:val="NormalWeb"/>
        <w:spacing w:before="0" w:beforeAutospacing="0" w:after="0" w:afterAutospacing="0"/>
      </w:pPr>
      <w:r w:rsidRPr="00E7231D">
        <w:t xml:space="preserve">Best regards, </w:t>
      </w:r>
    </w:p>
    <w:p w14:paraId="0B6B07F1" w14:textId="20E04726" w:rsidR="00E7231D" w:rsidRPr="00E7231D" w:rsidRDefault="00E7231D" w:rsidP="00E7231D">
      <w:pPr>
        <w:pStyle w:val="NormalWeb"/>
        <w:spacing w:before="0" w:beforeAutospacing="0" w:after="0" w:afterAutospacing="0"/>
      </w:pPr>
      <w:r w:rsidRPr="00E7231D">
        <w:t>[Your Name]</w:t>
      </w:r>
    </w:p>
    <w:p w14:paraId="7833CEDE" w14:textId="77777777" w:rsidR="009076CF" w:rsidRDefault="009076CF"/>
    <w:sectPr w:rsidR="009076CF" w:rsidSect="00F9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1DAE"/>
    <w:multiLevelType w:val="hybridMultilevel"/>
    <w:tmpl w:val="988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D"/>
    <w:rsid w:val="00021C09"/>
    <w:rsid w:val="00060899"/>
    <w:rsid w:val="002447A1"/>
    <w:rsid w:val="002D2AE7"/>
    <w:rsid w:val="00574F3D"/>
    <w:rsid w:val="006735DB"/>
    <w:rsid w:val="006A6D03"/>
    <w:rsid w:val="008B5BE2"/>
    <w:rsid w:val="009076CF"/>
    <w:rsid w:val="009C48FC"/>
    <w:rsid w:val="00BB0501"/>
    <w:rsid w:val="00C81334"/>
    <w:rsid w:val="00D52DEA"/>
    <w:rsid w:val="00E7231D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FF9C"/>
  <w15:chartTrackingRefBased/>
  <w15:docId w15:val="{D86C492E-0B66-8742-92B2-235B844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3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23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72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e8a40-fa88-4af7-8dd6-b039a75c6d67}" enabled="0" method="" siteId="{ccde8a40-fa88-4af7-8dd6-b039a75c6d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Schrimpf</dc:creator>
  <cp:keywords/>
  <dc:description/>
  <cp:lastModifiedBy>Patrick McAllister</cp:lastModifiedBy>
  <cp:revision>3</cp:revision>
  <dcterms:created xsi:type="dcterms:W3CDTF">2025-04-15T18:51:00Z</dcterms:created>
  <dcterms:modified xsi:type="dcterms:W3CDTF">2025-04-16T02:21:00Z</dcterms:modified>
</cp:coreProperties>
</file>